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91E8D" w14:textId="77777777" w:rsidR="00FF37DA" w:rsidRDefault="00FF37DA" w:rsidP="00FF37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PRACTICAL 5</w:t>
      </w:r>
    </w:p>
    <w:p w14:paraId="6F55CF3A" w14:textId="77777777" w:rsidR="00FF37DA" w:rsidRDefault="00FF37DA" w:rsidP="00FF37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Create an AKS cluster</w:t>
      </w:r>
    </w:p>
    <w:p w14:paraId="49FBD343" w14:textId="77777777" w:rsidR="00FF37DA" w:rsidRDefault="00FF37DA" w:rsidP="00FF37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a. From the portal</w:t>
      </w:r>
    </w:p>
    <w:p w14:paraId="5CE4A075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1</w:t>
      </w:r>
      <w:r>
        <w:rPr>
          <w:sz w:val="28"/>
          <w:szCs w:val="28"/>
        </w:rPr>
        <w:t>: Sign in to the Azure portal at </w:t>
      </w:r>
      <w:hyperlink r:id="rId5" w:history="1">
        <w:r>
          <w:rPr>
            <w:rStyle w:val="Hyperlink"/>
            <w:sz w:val="28"/>
            <w:szCs w:val="28"/>
          </w:rPr>
          <w:t>https://portal.azure.com</w:t>
        </w:r>
      </w:hyperlink>
      <w:r>
        <w:rPr>
          <w:sz w:val="28"/>
          <w:szCs w:val="28"/>
        </w:rPr>
        <w:t xml:space="preserve">. </w:t>
      </w:r>
    </w:p>
    <w:p w14:paraId="49EC90A7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2</w:t>
      </w:r>
      <w:r>
        <w:rPr>
          <w:sz w:val="28"/>
          <w:szCs w:val="28"/>
        </w:rPr>
        <w:t>: On the Azure portal menu or from the </w:t>
      </w:r>
      <w:r>
        <w:rPr>
          <w:b/>
          <w:bCs/>
          <w:sz w:val="28"/>
          <w:szCs w:val="28"/>
        </w:rPr>
        <w:t>Home</w:t>
      </w:r>
      <w:r>
        <w:rPr>
          <w:sz w:val="28"/>
          <w:szCs w:val="28"/>
        </w:rPr>
        <w:t> page, select </w:t>
      </w:r>
      <w:r>
        <w:rPr>
          <w:b/>
          <w:bCs/>
          <w:sz w:val="28"/>
          <w:szCs w:val="28"/>
        </w:rPr>
        <w:t>Create a resource</w:t>
      </w:r>
      <w:r>
        <w:rPr>
          <w:sz w:val="28"/>
          <w:szCs w:val="28"/>
        </w:rPr>
        <w:t>.</w:t>
      </w:r>
    </w:p>
    <w:p w14:paraId="137642F1" w14:textId="2AEB5305" w:rsidR="00FF37DA" w:rsidRDefault="00FF37DA" w:rsidP="00FF37D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074289" wp14:editId="507CD63B">
            <wp:extent cx="5727700" cy="2978150"/>
            <wp:effectExtent l="0" t="0" r="6350" b="0"/>
            <wp:docPr id="122407700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DD16" w14:textId="77777777" w:rsidR="00FF37DA" w:rsidRDefault="00FF37DA" w:rsidP="00FF37DA">
      <w:pPr>
        <w:rPr>
          <w:sz w:val="28"/>
          <w:szCs w:val="28"/>
        </w:rPr>
      </w:pPr>
    </w:p>
    <w:p w14:paraId="12185E0D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3</w:t>
      </w:r>
      <w:r>
        <w:rPr>
          <w:sz w:val="28"/>
          <w:szCs w:val="28"/>
        </w:rPr>
        <w:t>: Select </w:t>
      </w:r>
      <w:r>
        <w:rPr>
          <w:b/>
          <w:bCs/>
          <w:sz w:val="28"/>
          <w:szCs w:val="28"/>
        </w:rPr>
        <w:t>Containers</w:t>
      </w:r>
      <w:r>
        <w:rPr>
          <w:sz w:val="28"/>
          <w:szCs w:val="28"/>
        </w:rPr>
        <w:t> &gt; </w:t>
      </w:r>
      <w:r>
        <w:rPr>
          <w:b/>
          <w:bCs/>
          <w:sz w:val="28"/>
          <w:szCs w:val="28"/>
        </w:rPr>
        <w:t>Kubernetes Service</w:t>
      </w:r>
      <w:r>
        <w:rPr>
          <w:sz w:val="28"/>
          <w:szCs w:val="28"/>
        </w:rPr>
        <w:t>.</w:t>
      </w:r>
    </w:p>
    <w:p w14:paraId="4BDCD005" w14:textId="2FE5D474" w:rsidR="00FF37DA" w:rsidRDefault="00FF37DA" w:rsidP="00FF37D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190570A" wp14:editId="6109CFFC">
            <wp:extent cx="5734050" cy="2990850"/>
            <wp:effectExtent l="0" t="0" r="0" b="0"/>
            <wp:docPr id="130733685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2B9A" w14:textId="77777777" w:rsidR="00FF37DA" w:rsidRDefault="00FF37DA" w:rsidP="00FF37DA">
      <w:pPr>
        <w:ind w:left="360"/>
        <w:rPr>
          <w:sz w:val="28"/>
          <w:szCs w:val="28"/>
        </w:rPr>
      </w:pPr>
    </w:p>
    <w:p w14:paraId="3A06A057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4</w:t>
      </w:r>
      <w:r>
        <w:rPr>
          <w:sz w:val="28"/>
          <w:szCs w:val="28"/>
        </w:rPr>
        <w:t>: On the </w:t>
      </w:r>
      <w:r>
        <w:rPr>
          <w:b/>
          <w:bCs/>
          <w:sz w:val="28"/>
          <w:szCs w:val="28"/>
        </w:rPr>
        <w:t>Basics</w:t>
      </w:r>
      <w:r>
        <w:rPr>
          <w:sz w:val="28"/>
          <w:szCs w:val="28"/>
        </w:rPr>
        <w:t> page, configure the following options:</w:t>
      </w:r>
    </w:p>
    <w:p w14:paraId="2B420AF0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Project details</w:t>
      </w:r>
      <w:r>
        <w:rPr>
          <w:sz w:val="28"/>
          <w:szCs w:val="28"/>
        </w:rPr>
        <w:t>: Select an Azure </w:t>
      </w:r>
      <w:r>
        <w:rPr>
          <w:b/>
          <w:bCs/>
          <w:sz w:val="28"/>
          <w:szCs w:val="28"/>
        </w:rPr>
        <w:t>Subscription</w:t>
      </w:r>
      <w:r>
        <w:rPr>
          <w:sz w:val="28"/>
          <w:szCs w:val="28"/>
        </w:rPr>
        <w:t>, then select or create an Azure </w:t>
      </w:r>
      <w:r>
        <w:rPr>
          <w:b/>
          <w:bCs/>
          <w:sz w:val="28"/>
          <w:szCs w:val="28"/>
        </w:rPr>
        <w:t>Resource group</w:t>
      </w:r>
      <w:r>
        <w:rPr>
          <w:sz w:val="28"/>
          <w:szCs w:val="28"/>
        </w:rPr>
        <w:t>, such as </w:t>
      </w:r>
      <w:r>
        <w:rPr>
          <w:i/>
          <w:iCs/>
          <w:sz w:val="28"/>
          <w:szCs w:val="28"/>
        </w:rPr>
        <w:t>myResourceGroup</w:t>
      </w:r>
      <w:r>
        <w:rPr>
          <w:sz w:val="28"/>
          <w:szCs w:val="28"/>
        </w:rPr>
        <w:t>.</w:t>
      </w:r>
    </w:p>
    <w:p w14:paraId="1FAA7128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Cluster details</w:t>
      </w:r>
      <w:r>
        <w:rPr>
          <w:sz w:val="28"/>
          <w:szCs w:val="28"/>
        </w:rPr>
        <w:t>: Enter a </w:t>
      </w:r>
      <w:r>
        <w:rPr>
          <w:b/>
          <w:bCs/>
          <w:sz w:val="28"/>
          <w:szCs w:val="28"/>
        </w:rPr>
        <w:t>Kubernetes cluster name</w:t>
      </w:r>
      <w:r>
        <w:rPr>
          <w:sz w:val="28"/>
          <w:szCs w:val="28"/>
        </w:rPr>
        <w:t>, such as </w:t>
      </w:r>
      <w:r>
        <w:rPr>
          <w:i/>
          <w:iCs/>
          <w:sz w:val="28"/>
          <w:szCs w:val="28"/>
        </w:rPr>
        <w:t>myCluster</w:t>
      </w:r>
      <w:r>
        <w:rPr>
          <w:sz w:val="28"/>
          <w:szCs w:val="28"/>
        </w:rPr>
        <w:t>. Select a </w:t>
      </w:r>
      <w:r>
        <w:rPr>
          <w:b/>
          <w:bCs/>
          <w:sz w:val="28"/>
          <w:szCs w:val="28"/>
        </w:rPr>
        <w:t>Region</w:t>
      </w:r>
      <w:r>
        <w:rPr>
          <w:sz w:val="28"/>
          <w:szCs w:val="28"/>
        </w:rPr>
        <w:t> and </w:t>
      </w:r>
      <w:r>
        <w:rPr>
          <w:b/>
          <w:bCs/>
          <w:sz w:val="28"/>
          <w:szCs w:val="28"/>
        </w:rPr>
        <w:t>Kubernetes version</w:t>
      </w:r>
      <w:r>
        <w:rPr>
          <w:sz w:val="28"/>
          <w:szCs w:val="28"/>
        </w:rPr>
        <w:t> for the AKS cluster.</w:t>
      </w:r>
    </w:p>
    <w:p w14:paraId="68C3C872" w14:textId="77777777" w:rsidR="00FF37DA" w:rsidRDefault="00FF37DA" w:rsidP="00FF37DA">
      <w:pPr>
        <w:widowControl/>
        <w:numPr>
          <w:ilvl w:val="0"/>
          <w:numId w:val="11"/>
        </w:numPr>
        <w:autoSpaceDE/>
        <w:spacing w:after="160" w:line="25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Primary node pool</w:t>
      </w:r>
      <w:r>
        <w:rPr>
          <w:sz w:val="28"/>
          <w:szCs w:val="28"/>
        </w:rPr>
        <w:t>: Select a VM </w:t>
      </w:r>
      <w:r>
        <w:rPr>
          <w:b/>
          <w:bCs/>
          <w:sz w:val="28"/>
          <w:szCs w:val="28"/>
        </w:rPr>
        <w:t>Node size</w:t>
      </w:r>
      <w:r>
        <w:rPr>
          <w:sz w:val="28"/>
          <w:szCs w:val="28"/>
        </w:rPr>
        <w:t> for the AKS nodes. The VM size </w:t>
      </w:r>
      <w:r>
        <w:rPr>
          <w:i/>
          <w:iCs/>
          <w:sz w:val="28"/>
          <w:szCs w:val="28"/>
        </w:rPr>
        <w:t>can't</w:t>
      </w:r>
      <w:r>
        <w:rPr>
          <w:sz w:val="28"/>
          <w:szCs w:val="28"/>
        </w:rPr>
        <w:t> be changed once an AKS cluster has been deployed. - Select the number of nodes to deploy into the cluster. Set </w:t>
      </w:r>
      <w:r>
        <w:rPr>
          <w:b/>
          <w:bCs/>
          <w:sz w:val="28"/>
          <w:szCs w:val="28"/>
        </w:rPr>
        <w:t>Node count</w:t>
      </w:r>
      <w:r>
        <w:rPr>
          <w:sz w:val="28"/>
          <w:szCs w:val="28"/>
        </w:rPr>
        <w:t> to </w:t>
      </w:r>
      <w:r>
        <w:rPr>
          <w:i/>
          <w:iCs/>
          <w:sz w:val="28"/>
          <w:szCs w:val="28"/>
        </w:rPr>
        <w:t>1</w:t>
      </w:r>
      <w:r>
        <w:rPr>
          <w:sz w:val="28"/>
          <w:szCs w:val="28"/>
        </w:rPr>
        <w:t>. Node count </w:t>
      </w:r>
      <w:r>
        <w:rPr>
          <w:i/>
          <w:iCs/>
          <w:sz w:val="28"/>
          <w:szCs w:val="28"/>
        </w:rPr>
        <w:t>can</w:t>
      </w:r>
      <w:r>
        <w:rPr>
          <w:sz w:val="28"/>
          <w:szCs w:val="28"/>
        </w:rPr>
        <w:t> be adjusted after the cluster has been deployed.</w:t>
      </w:r>
    </w:p>
    <w:p w14:paraId="39EDB11B" w14:textId="77777777" w:rsidR="00FF37DA" w:rsidRDefault="00FF37DA" w:rsidP="00FF37D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Select Next: Node pools when complete.</w:t>
      </w:r>
    </w:p>
    <w:p w14:paraId="6EB01DAA" w14:textId="0F15E7D0" w:rsidR="00FF37DA" w:rsidRDefault="00FF37DA" w:rsidP="00FF37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7E93C" wp14:editId="60BD80FA">
            <wp:extent cx="5727700" cy="2946400"/>
            <wp:effectExtent l="0" t="0" r="6350" b="6350"/>
            <wp:docPr id="167810139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002F" w14:textId="77777777" w:rsidR="00FF37DA" w:rsidRDefault="00FF37DA" w:rsidP="00FF37DA">
      <w:pPr>
        <w:rPr>
          <w:noProof/>
          <w:sz w:val="28"/>
          <w:szCs w:val="28"/>
        </w:rPr>
      </w:pPr>
    </w:p>
    <w:p w14:paraId="3E670DF9" w14:textId="401BDC54" w:rsidR="00FF37DA" w:rsidRDefault="00FF37DA" w:rsidP="00FF37DA">
      <w:r>
        <w:rPr>
          <w:b/>
          <w:bCs/>
          <w:noProof/>
          <w:sz w:val="28"/>
          <w:szCs w:val="28"/>
        </w:rPr>
        <w:t>Step 5</w:t>
      </w:r>
      <w:r>
        <w:rPr>
          <w:noProof/>
          <w:sz w:val="28"/>
          <w:szCs w:val="28"/>
        </w:rPr>
        <w:t>: On the </w:t>
      </w:r>
      <w:r>
        <w:rPr>
          <w:b/>
          <w:bCs/>
          <w:noProof/>
          <w:sz w:val="28"/>
          <w:szCs w:val="28"/>
        </w:rPr>
        <w:t>Node pools</w:t>
      </w:r>
      <w:r>
        <w:rPr>
          <w:noProof/>
          <w:sz w:val="28"/>
          <w:szCs w:val="28"/>
        </w:rPr>
        <w:t> page, keep the default options. At the bottom of the screen, click </w:t>
      </w:r>
      <w:r>
        <w:rPr>
          <w:b/>
          <w:bCs/>
          <w:noProof/>
          <w:sz w:val="28"/>
          <w:szCs w:val="28"/>
        </w:rPr>
        <w:t>Next: Authentication.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26B6B08" wp14:editId="2D7E48D9">
            <wp:extent cx="5727700" cy="2940050"/>
            <wp:effectExtent l="0" t="0" r="6350" b="0"/>
            <wp:docPr id="158423156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EFE3" w14:textId="77777777" w:rsidR="00FF37DA" w:rsidRDefault="00FF37DA" w:rsidP="00FF37DA">
      <w:pPr>
        <w:rPr>
          <w:noProof/>
          <w:sz w:val="28"/>
          <w:szCs w:val="28"/>
        </w:rPr>
      </w:pPr>
    </w:p>
    <w:p w14:paraId="36F2968E" w14:textId="77777777" w:rsidR="00FF37DA" w:rsidRDefault="00FF37DA" w:rsidP="00FF37DA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Step 6</w:t>
      </w:r>
      <w:r>
        <w:rPr>
          <w:noProof/>
          <w:sz w:val="28"/>
          <w:szCs w:val="28"/>
        </w:rPr>
        <w:t>: On the </w:t>
      </w:r>
      <w:r>
        <w:rPr>
          <w:b/>
          <w:bCs/>
          <w:noProof/>
          <w:sz w:val="28"/>
          <w:szCs w:val="28"/>
        </w:rPr>
        <w:t>Authentication</w:t>
      </w:r>
      <w:r>
        <w:rPr>
          <w:noProof/>
          <w:sz w:val="28"/>
          <w:szCs w:val="28"/>
        </w:rPr>
        <w:t> page, configure the following options:</w:t>
      </w:r>
    </w:p>
    <w:p w14:paraId="13869D2E" w14:textId="77777777" w:rsidR="00FF37DA" w:rsidRDefault="00FF37DA" w:rsidP="00FF37DA">
      <w:pPr>
        <w:widowControl/>
        <w:numPr>
          <w:ilvl w:val="0"/>
          <w:numId w:val="12"/>
        </w:numPr>
        <w:autoSpaceDE/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Create a new service principal by leaving the </w:t>
      </w:r>
      <w:r>
        <w:rPr>
          <w:b/>
          <w:bCs/>
          <w:sz w:val="28"/>
          <w:szCs w:val="28"/>
        </w:rPr>
        <w:t>Service Principal</w:t>
      </w:r>
      <w:r>
        <w:rPr>
          <w:sz w:val="28"/>
          <w:szCs w:val="28"/>
        </w:rPr>
        <w:t> field with </w:t>
      </w:r>
      <w:r>
        <w:rPr>
          <w:b/>
          <w:bCs/>
          <w:sz w:val="28"/>
          <w:szCs w:val="28"/>
        </w:rPr>
        <w:t>(new) default service principal</w:t>
      </w:r>
      <w:r>
        <w:rPr>
          <w:sz w:val="28"/>
          <w:szCs w:val="28"/>
        </w:rPr>
        <w:t>. Or you can choose </w:t>
      </w:r>
      <w:r>
        <w:rPr>
          <w:i/>
          <w:iCs/>
          <w:sz w:val="28"/>
          <w:szCs w:val="28"/>
        </w:rPr>
        <w:t>Configure service principal</w:t>
      </w:r>
      <w:r>
        <w:rPr>
          <w:sz w:val="28"/>
          <w:szCs w:val="28"/>
        </w:rPr>
        <w:t> to use an existing one. If you use an existing one, you will need to provide the SPN client ID and secret.</w:t>
      </w:r>
    </w:p>
    <w:p w14:paraId="2E48AE27" w14:textId="77777777" w:rsidR="00FF37DA" w:rsidRDefault="00FF37DA" w:rsidP="00FF37DA">
      <w:pPr>
        <w:widowControl/>
        <w:numPr>
          <w:ilvl w:val="0"/>
          <w:numId w:val="12"/>
        </w:numPr>
        <w:autoSpaceDE/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Enable the option for Kubernetes role-based access control (Kubernetes RBAC). This will provide more fine-grained control over access to the Kubernetes resources deployed in your AKS cluster</w:t>
      </w:r>
    </w:p>
    <w:p w14:paraId="354DC9BD" w14:textId="0097322F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F5C947" wp14:editId="65AB8842">
            <wp:extent cx="5734050" cy="2660650"/>
            <wp:effectExtent l="0" t="0" r="0" b="6350"/>
            <wp:docPr id="191095144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1AA6" w14:textId="77777777" w:rsidR="00FF37DA" w:rsidRDefault="00FF37DA" w:rsidP="00FF37DA">
      <w:pPr>
        <w:rPr>
          <w:sz w:val="28"/>
          <w:szCs w:val="28"/>
        </w:rPr>
      </w:pPr>
    </w:p>
    <w:p w14:paraId="50A8149E" w14:textId="724687DF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7</w:t>
      </w:r>
      <w:r>
        <w:rPr>
          <w:sz w:val="28"/>
          <w:szCs w:val="28"/>
        </w:rPr>
        <w:t>: By default, </w:t>
      </w:r>
      <w:r>
        <w:rPr>
          <w:i/>
          <w:iCs/>
          <w:sz w:val="28"/>
          <w:szCs w:val="28"/>
        </w:rPr>
        <w:t>Basic</w:t>
      </w:r>
      <w:r>
        <w:rPr>
          <w:sz w:val="28"/>
          <w:szCs w:val="28"/>
        </w:rPr>
        <w:t xml:space="preserve"> networking, Integrations and tags is used, and Azure </w:t>
      </w:r>
      <w:r>
        <w:rPr>
          <w:sz w:val="28"/>
          <w:szCs w:val="28"/>
        </w:rPr>
        <w:lastRenderedPageBreak/>
        <w:t xml:space="preserve">Monitor for containers is enabled. </w:t>
      </w:r>
      <w:r>
        <w:rPr>
          <w:noProof/>
        </w:rPr>
        <w:drawing>
          <wp:inline distT="0" distB="0" distL="0" distR="0" wp14:anchorId="19378B8D" wp14:editId="528E05B8">
            <wp:extent cx="5727700" cy="2952750"/>
            <wp:effectExtent l="0" t="0" r="6350" b="0"/>
            <wp:docPr id="2503431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C1B8" w14:textId="3511D82D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16323" wp14:editId="15860C2E">
            <wp:extent cx="5734050" cy="3257550"/>
            <wp:effectExtent l="0" t="0" r="0" b="0"/>
            <wp:docPr id="165622966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A542" w14:textId="77777777" w:rsidR="00FF37DA" w:rsidRDefault="00FF37DA" w:rsidP="00FF37DA">
      <w:pPr>
        <w:rPr>
          <w:b/>
          <w:bCs/>
          <w:sz w:val="28"/>
          <w:szCs w:val="28"/>
        </w:rPr>
      </w:pPr>
    </w:p>
    <w:p w14:paraId="5ED7A0A7" w14:textId="77777777" w:rsidR="00FF37DA" w:rsidRDefault="00FF37DA" w:rsidP="00FF37DA">
      <w:pPr>
        <w:rPr>
          <w:sz w:val="28"/>
          <w:szCs w:val="28"/>
        </w:rPr>
      </w:pPr>
      <w:r>
        <w:rPr>
          <w:sz w:val="28"/>
          <w:szCs w:val="28"/>
        </w:rPr>
        <w:t> Click Review + create and then Create when validation completes.</w:t>
      </w:r>
    </w:p>
    <w:p w14:paraId="113B120B" w14:textId="116667D6" w:rsidR="00FF37DA" w:rsidRDefault="00FF37DA" w:rsidP="00FF37D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4F110" wp14:editId="13393A80">
            <wp:extent cx="5734050" cy="3244850"/>
            <wp:effectExtent l="0" t="0" r="0" b="0"/>
            <wp:docPr id="28309182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EEA3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23E2B75D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4BA11D9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7EF8E32C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D300D77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781591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28436614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3CAFD2E0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4039AB66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7F714197" w14:textId="77777777" w:rsidR="00FF37DA" w:rsidRDefault="00FF37DA" w:rsidP="00FF37DA">
      <w:pPr>
        <w:pStyle w:val="ListParagraph"/>
        <w:tabs>
          <w:tab w:val="left" w:pos="1924"/>
        </w:tabs>
        <w:rPr>
          <w:b/>
          <w:bCs/>
          <w:sz w:val="28"/>
          <w:szCs w:val="28"/>
        </w:rPr>
      </w:pPr>
    </w:p>
    <w:p w14:paraId="36EE4062" w14:textId="77777777" w:rsidR="00FF37DA" w:rsidRDefault="00FF37DA" w:rsidP="00FF37DA">
      <w:pPr>
        <w:tabs>
          <w:tab w:val="left" w:pos="1924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Step 8</w:t>
      </w:r>
      <w:r>
        <w:rPr>
          <w:sz w:val="28"/>
          <w:szCs w:val="28"/>
        </w:rPr>
        <w:t>: It takes a few minutes to create the AKS cluster. When your deployment is complete, click Go to resource, or browse to the AKS cluster resource group, such as </w:t>
      </w:r>
      <w:r>
        <w:rPr>
          <w:i/>
          <w:iCs/>
          <w:sz w:val="28"/>
          <w:szCs w:val="28"/>
        </w:rPr>
        <w:t>myResourceGroup</w:t>
      </w:r>
      <w:r>
        <w:rPr>
          <w:sz w:val="28"/>
          <w:szCs w:val="28"/>
        </w:rPr>
        <w:t>, and select the AKS resource, such as </w:t>
      </w:r>
      <w:r>
        <w:rPr>
          <w:i/>
          <w:iCs/>
          <w:sz w:val="28"/>
          <w:szCs w:val="28"/>
        </w:rPr>
        <w:t>myCluster</w:t>
      </w:r>
      <w:r>
        <w:rPr>
          <w:sz w:val="28"/>
          <w:szCs w:val="28"/>
        </w:rPr>
        <w:t>. The AKS cluster dashboard is shown below:</w:t>
      </w:r>
    </w:p>
    <w:p w14:paraId="6D28B342" w14:textId="0ADABE86" w:rsidR="00FF37DA" w:rsidRDefault="00FF37DA" w:rsidP="00FF37DA">
      <w:pPr>
        <w:tabs>
          <w:tab w:val="left" w:pos="192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0A0E4" wp14:editId="14581C0F">
            <wp:extent cx="5727700" cy="3175000"/>
            <wp:effectExtent l="0" t="0" r="6350" b="6350"/>
            <wp:docPr id="4939268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EC01" w14:textId="77777777" w:rsidR="00FF37DA" w:rsidRDefault="00FF37DA" w:rsidP="00FF37DA">
      <w:pPr>
        <w:pStyle w:val="ListParagraph"/>
        <w:tabs>
          <w:tab w:val="left" w:pos="1924"/>
        </w:tabs>
        <w:rPr>
          <w:sz w:val="28"/>
          <w:szCs w:val="28"/>
        </w:rPr>
      </w:pPr>
    </w:p>
    <w:p w14:paraId="2677B41D" w14:textId="24CB3546" w:rsidR="00FF37DA" w:rsidRDefault="00FF37DA" w:rsidP="00FF37DA">
      <w:pPr>
        <w:tabs>
          <w:tab w:val="left" w:pos="192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3956DC" wp14:editId="7682D5FC">
            <wp:extent cx="5734050" cy="3251200"/>
            <wp:effectExtent l="0" t="0" r="0" b="6350"/>
            <wp:docPr id="156121100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7687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58E10982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4C36B2B7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6973054C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7C9F273F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00B198A6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3839B60D" w14:textId="77777777" w:rsidR="00FF37DA" w:rsidRDefault="00FF37DA" w:rsidP="00FF37DA">
      <w:pPr>
        <w:pStyle w:val="ListParagraph"/>
        <w:rPr>
          <w:b/>
          <w:bCs/>
          <w:sz w:val="28"/>
          <w:szCs w:val="28"/>
        </w:rPr>
      </w:pPr>
    </w:p>
    <w:p w14:paraId="1909EED6" w14:textId="77777777" w:rsidR="00FF37DA" w:rsidRDefault="00FF37DA" w:rsidP="00FF37DA">
      <w:pPr>
        <w:pStyle w:val="ListParagraph"/>
        <w:numPr>
          <w:ilvl w:val="0"/>
          <w:numId w:val="13"/>
        </w:numPr>
        <w:spacing w:after="160"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From azure CLI</w:t>
      </w:r>
    </w:p>
    <w:p w14:paraId="2D1C4C14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1:</w:t>
      </w:r>
      <w:r>
        <w:rPr>
          <w:sz w:val="28"/>
          <w:szCs w:val="28"/>
        </w:rPr>
        <w:t xml:space="preserve">  </w:t>
      </w:r>
      <w:hyperlink r:id="rId16" w:history="1">
        <w:r>
          <w:rPr>
            <w:rStyle w:val="Hyperlink"/>
            <w:color w:val="000000" w:themeColor="text1"/>
            <w:sz w:val="28"/>
            <w:szCs w:val="28"/>
          </w:rPr>
          <w:t>Install</w:t>
        </w:r>
      </w:hyperlink>
      <w:r>
        <w:rPr>
          <w:color w:val="000000" w:themeColor="text1"/>
          <w:sz w:val="28"/>
          <w:szCs w:val="28"/>
        </w:rPr>
        <w:t xml:space="preserve"> the </w:t>
      </w:r>
      <w:r>
        <w:rPr>
          <w:sz w:val="28"/>
          <w:szCs w:val="28"/>
        </w:rPr>
        <w:t>Azure CLI to run CLI reference commands.</w:t>
      </w:r>
    </w:p>
    <w:p w14:paraId="319F67EB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2:</w:t>
      </w:r>
      <w:r>
        <w:rPr>
          <w:sz w:val="28"/>
          <w:szCs w:val="28"/>
        </w:rPr>
        <w:t xml:space="preserve"> Sign in to the Azure CLI by using the </w:t>
      </w:r>
      <w:hyperlink r:id="rId17" w:anchor="az_login" w:history="1">
        <w:r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</w:rPr>
          <w:t>az login</w:t>
        </w:r>
      </w:hyperlink>
      <w:r>
        <w:rPr>
          <w:sz w:val="28"/>
          <w:szCs w:val="28"/>
        </w:rPr>
        <w:t> command. To finish the authentication process, follow the steps displayed in your terminal. </w:t>
      </w:r>
    </w:p>
    <w:p w14:paraId="4B62753E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3</w:t>
      </w:r>
      <w:r>
        <w:rPr>
          <w:sz w:val="28"/>
          <w:szCs w:val="28"/>
        </w:rPr>
        <w:t>: Run </w:t>
      </w:r>
      <w:hyperlink r:id="rId18" w:anchor="az_version" w:history="1">
        <w:r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</w:rPr>
          <w:t>az version</w:t>
        </w:r>
      </w:hyperlink>
      <w:r>
        <w:rPr>
          <w:sz w:val="28"/>
          <w:szCs w:val="28"/>
        </w:rPr>
        <w:t> to find the version and dependent libraries that are installed. To upgrade to the latest version, run </w:t>
      </w:r>
      <w:hyperlink r:id="rId19" w:anchor="az_upgrade" w:history="1">
        <w:r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</w:rPr>
          <w:t>az upgrade</w:t>
        </w:r>
      </w:hyperlink>
      <w:r>
        <w:rPr>
          <w:sz w:val="28"/>
          <w:szCs w:val="28"/>
        </w:rPr>
        <w:t>.</w:t>
      </w:r>
    </w:p>
    <w:p w14:paraId="1B38A152" w14:textId="58D8B620" w:rsidR="00FF37DA" w:rsidRDefault="00FF37DA" w:rsidP="00FF37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C635AE" wp14:editId="5BD787D5">
            <wp:extent cx="5740400" cy="2946400"/>
            <wp:effectExtent l="0" t="0" r="0" b="6350"/>
            <wp:docPr id="20971591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7970" w14:textId="77777777" w:rsidR="00FF37DA" w:rsidRDefault="00FF37DA" w:rsidP="00FF37DA">
      <w:pPr>
        <w:rPr>
          <w:b/>
          <w:bCs/>
          <w:sz w:val="32"/>
          <w:szCs w:val="32"/>
        </w:rPr>
      </w:pPr>
    </w:p>
    <w:p w14:paraId="75ECB5CB" w14:textId="77777777" w:rsidR="00FF37DA" w:rsidRDefault="00FF37DA" w:rsidP="00FF37DA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 4</w:t>
      </w:r>
      <w:r>
        <w:rPr>
          <w:sz w:val="28"/>
          <w:szCs w:val="28"/>
        </w:rPr>
        <w:t>: An Azure resource group is a logical group in which Azure resources are deployed and managed. When you create a resource group, you are asked to specify a location. This location is where resource group metadata is stored, it is also where your resources run in Azure if you don't specify another region during resource creation. Create a resource group using the </w:t>
      </w:r>
      <w:hyperlink r:id="rId21" w:anchor="az-group-create" w:history="1">
        <w:r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</w:rPr>
          <w:t>az group create</w:t>
        </w:r>
      </w:hyperlink>
      <w:r>
        <w:rPr>
          <w:color w:val="000000" w:themeColor="text1"/>
          <w:sz w:val="28"/>
          <w:szCs w:val="28"/>
        </w:rPr>
        <w:t> </w:t>
      </w:r>
      <w:r>
        <w:rPr>
          <w:sz w:val="28"/>
          <w:szCs w:val="28"/>
        </w:rPr>
        <w:t>command.</w:t>
      </w:r>
    </w:p>
    <w:p w14:paraId="15073378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504E4CD9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66E6FAE5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463409C5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55679797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022F7192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7124AF39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27631EF6" w14:textId="77777777" w:rsidR="00FF37DA" w:rsidRDefault="00FF37DA" w:rsidP="00FF37DA">
      <w:pPr>
        <w:pStyle w:val="NoSpacing"/>
        <w:rPr>
          <w:sz w:val="28"/>
          <w:szCs w:val="28"/>
        </w:rPr>
      </w:pPr>
    </w:p>
    <w:p w14:paraId="20A79A83" w14:textId="77777777" w:rsidR="00FF37DA" w:rsidRDefault="00FF37DA" w:rsidP="00FF37DA">
      <w:pPr>
        <w:pStyle w:val="NoSpacing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 5</w:t>
      </w:r>
      <w:r>
        <w:rPr>
          <w:sz w:val="28"/>
          <w:szCs w:val="28"/>
        </w:rPr>
        <w:t>: The following example creates a resource group named myResourceGroup in the centralindia location.</w:t>
      </w:r>
    </w:p>
    <w:p w14:paraId="58DF5095" w14:textId="77777777" w:rsidR="00FF37DA" w:rsidRDefault="00FF37DA" w:rsidP="00FF37DA">
      <w:pPr>
        <w:pStyle w:val="NoSpacing"/>
        <w:rPr>
          <w:rFonts w:ascii="Courier New" w:hAnsi="Courier New" w:cs="Courier New"/>
          <w:sz w:val="28"/>
          <w:szCs w:val="28"/>
        </w:rPr>
      </w:pPr>
    </w:p>
    <w:p w14:paraId="0A23386D" w14:textId="77777777" w:rsidR="00FF37DA" w:rsidRDefault="00FF37DA" w:rsidP="00FF37DA">
      <w:pPr>
        <w:pStyle w:val="NoSpacing"/>
        <w:rPr>
          <w:noProof/>
        </w:rPr>
      </w:pPr>
      <w:r>
        <w:rPr>
          <w:rFonts w:ascii="Courier New" w:hAnsi="Courier New" w:cs="Courier New"/>
          <w:sz w:val="28"/>
          <w:szCs w:val="28"/>
        </w:rPr>
        <w:t>az group create --name myResourceGroup --location centralindia</w:t>
      </w:r>
      <w:r>
        <w:t xml:space="preserve"> </w:t>
      </w:r>
    </w:p>
    <w:p w14:paraId="04386E57" w14:textId="77777777" w:rsidR="00FF37DA" w:rsidRDefault="00FF37DA" w:rsidP="00FF37DA">
      <w:pPr>
        <w:pStyle w:val="NoSpacing"/>
        <w:tabs>
          <w:tab w:val="left" w:pos="2783"/>
        </w:tabs>
        <w:rPr>
          <w:noProof/>
        </w:rPr>
      </w:pPr>
    </w:p>
    <w:p w14:paraId="03EDB0B0" w14:textId="77777777" w:rsidR="00FF37DA" w:rsidRDefault="00FF37DA" w:rsidP="00FF37DA">
      <w:pPr>
        <w:pStyle w:val="NoSpacing"/>
        <w:tabs>
          <w:tab w:val="left" w:pos="2783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Output similar to the following example indicates the resource group has been created successfully:</w:t>
      </w:r>
    </w:p>
    <w:p w14:paraId="50A00270" w14:textId="460B09E8" w:rsidR="00FF37DA" w:rsidRDefault="00FF37DA" w:rsidP="00FF37DA">
      <w:pPr>
        <w:pStyle w:val="NoSpacing"/>
      </w:pPr>
      <w:r>
        <w:rPr>
          <w:noProof/>
        </w:rPr>
        <w:drawing>
          <wp:inline distT="0" distB="0" distL="0" distR="0" wp14:anchorId="1F05FC26" wp14:editId="4CE3D7B8">
            <wp:extent cx="5727700" cy="2971800"/>
            <wp:effectExtent l="0" t="0" r="6350" b="0"/>
            <wp:docPr id="107501601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6CDD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4A7F1C85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9760A0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106BCE71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Step 6</w:t>
      </w:r>
      <w:r>
        <w:rPr>
          <w:sz w:val="28"/>
          <w:szCs w:val="28"/>
        </w:rPr>
        <w:t>: Use the </w:t>
      </w:r>
      <w:hyperlink r:id="rId23" w:anchor="az-aks-create" w:history="1">
        <w:r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</w:rPr>
          <w:t>az aks create</w:t>
        </w:r>
      </w:hyperlink>
      <w:r>
        <w:rPr>
          <w:sz w:val="28"/>
          <w:szCs w:val="28"/>
        </w:rPr>
        <w:t> command to create an AKS cluster. The following example creates a cluster named </w:t>
      </w:r>
      <w:r>
        <w:rPr>
          <w:i/>
          <w:iCs/>
          <w:sz w:val="28"/>
          <w:szCs w:val="28"/>
        </w:rPr>
        <w:t>myAKSCluster</w:t>
      </w:r>
      <w:r>
        <w:rPr>
          <w:sz w:val="28"/>
          <w:szCs w:val="28"/>
        </w:rPr>
        <w:t> with one node. This will take several minutes to complete.</w:t>
      </w:r>
    </w:p>
    <w:p w14:paraId="12DB905B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C3DBB98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3752631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6EB0AEB7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0B2B8D42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20D6CA4F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6B1C0E6A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2E61F0EB" w14:textId="77777777" w:rsidR="00FF37DA" w:rsidRDefault="00FF37DA" w:rsidP="00FF37DA">
      <w:pPr>
        <w:tabs>
          <w:tab w:val="left" w:pos="1290"/>
        </w:tabs>
        <w:rPr>
          <w:sz w:val="28"/>
          <w:szCs w:val="28"/>
        </w:rPr>
      </w:pPr>
    </w:p>
    <w:p w14:paraId="7E643D4F" w14:textId="3A74BE83" w:rsidR="00FF37DA" w:rsidRDefault="00FF37DA" w:rsidP="00FF37DA">
      <w:pPr>
        <w:tabs>
          <w:tab w:val="left" w:pos="1290"/>
        </w:tabs>
      </w:pPr>
      <w:r>
        <w:rPr>
          <w:rFonts w:ascii="Courier New" w:hAnsi="Courier New" w:cs="Courier New"/>
          <w:sz w:val="28"/>
          <w:szCs w:val="28"/>
        </w:rPr>
        <w:t>az aks create --resource-group myResourceGroup --name myAKSCluster --node-count 1 --enable-addons monitoring --generate-ssh-keys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43A71087" wp14:editId="20DCACF4">
            <wp:extent cx="5734050" cy="3041650"/>
            <wp:effectExtent l="0" t="0" r="0" b="6350"/>
            <wp:docPr id="97381393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0D03" w14:textId="77777777" w:rsidR="00FF37DA" w:rsidRDefault="00FF37DA" w:rsidP="00FF37DA">
      <w:pPr>
        <w:tabs>
          <w:tab w:val="left" w:pos="1290"/>
        </w:tabs>
      </w:pPr>
    </w:p>
    <w:p w14:paraId="65AD1C1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a few minutes, the command completes and returns JSON-formatted information about the cluster.</w:t>
      </w:r>
    </w:p>
    <w:p w14:paraId="3D1C26DA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C0B5A60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A970544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EB1ED39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AE696A6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B2E2A5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51BCCE8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4690D70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D969717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52F1BE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B4D6E5E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48FC7A4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AEAC0F6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AF963C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C767F6B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690324E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38AAB31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7A4592A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46FD4665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7D827BFC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11DB76F3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B6EFA42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B836F5F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5C546E98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E23AA51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2949AAE3" w14:textId="77777777" w:rsidR="00FF37DA" w:rsidRDefault="00FF37DA" w:rsidP="00FF37DA">
      <w:pPr>
        <w:tabs>
          <w:tab w:val="left" w:pos="1290"/>
        </w:tabs>
        <w:rPr>
          <w:noProof/>
          <w:sz w:val="28"/>
          <w:szCs w:val="28"/>
        </w:rPr>
      </w:pPr>
    </w:p>
    <w:p w14:paraId="0A2D888E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Practical no 6</w:t>
      </w:r>
    </w:p>
    <w:p w14:paraId="0FDC6B02" w14:textId="77777777" w:rsidR="00FF37DA" w:rsidRDefault="00FF37DA" w:rsidP="00FF37DA"/>
    <w:p w14:paraId="1601E0C7" w14:textId="77777777" w:rsidR="00FF37DA" w:rsidRDefault="00FF37DA" w:rsidP="00FF37DA">
      <w:pPr>
        <w:tabs>
          <w:tab w:val="left" w:pos="12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an Application Gateway Using Ocelot and Securing APIs with Azure AD</w:t>
      </w:r>
    </w:p>
    <w:p w14:paraId="6118FCD8" w14:textId="77777777" w:rsidR="00FF37DA" w:rsidRDefault="00FF37DA" w:rsidP="00FF37DA">
      <w:pPr>
        <w:tabs>
          <w:tab w:val="left" w:pos="1290"/>
        </w:tabs>
        <w:rPr>
          <w:b/>
          <w:bCs/>
          <w:noProof/>
          <w:sz w:val="28"/>
          <w:szCs w:val="28"/>
        </w:rPr>
      </w:pPr>
    </w:p>
    <w:p w14:paraId="16A8E069" w14:textId="77777777" w:rsidR="00FF37DA" w:rsidRDefault="00FF37DA" w:rsidP="00FF37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Q6: Create an Application Gateway Using Ocelot and Securing APIs with     Azure AD.</w:t>
      </w:r>
    </w:p>
    <w:p w14:paraId="67B5CBDF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API Gateway is an API management tool that usually sits between the external caller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(Web or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Mobile) and the internal services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>.</w:t>
      </w:r>
    </w:p>
    <w:p w14:paraId="445B1EE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The API Gateway can provide multiple features like: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76BD452D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Routing Request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5613D791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Aggregations</w:t>
      </w:r>
    </w:p>
    <w:p w14:paraId="5241B835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Authentication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3E449DA0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Authorization</w:t>
      </w:r>
    </w:p>
    <w:p w14:paraId="695FCAD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Rate Limiting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1AF520B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Caching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48F44C44" w14:textId="77777777" w:rsidR="00FF37DA" w:rsidRDefault="00FF37DA" w:rsidP="00FF37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Load Balancing ETC.</w:t>
      </w:r>
    </w:p>
    <w:p w14:paraId="5F1EB35A" w14:textId="77777777" w:rsidR="00FF37DA" w:rsidRDefault="00FF37DA" w:rsidP="00FF37DA">
      <w:pPr>
        <w:ind w:left="360"/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</w:p>
    <w:p w14:paraId="37D37E0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Ocelot is an ASP.Net Core (Supports .Net Core 3.1) API Gateway. It's a NuGet package, which can be added to any ASP.Net Core application to make it an API Gateway. Ocelot API Gateway supports all the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features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that any standard API Gateway does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.</w:t>
      </w:r>
    </w:p>
    <w:p w14:paraId="4797AA5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06DA6FE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Steps:</w:t>
      </w:r>
    </w:p>
    <w:p w14:paraId="29AC0F47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an ASP.NET Core Web Application Project.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</w:p>
    <w:p w14:paraId="48D2E8B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E35963B" w14:textId="69A54940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7B31D2E5" wp14:editId="7CDA9C26">
            <wp:extent cx="5727700" cy="3219450"/>
            <wp:effectExtent l="0" t="0" r="6350" b="0"/>
            <wp:docPr id="986397540" name="Picture 7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Grp="1"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3DA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374946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A02C3D8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an empty ASP.NET Core 3.1 and and give a name of the Project.</w:t>
      </w:r>
    </w:p>
    <w:p w14:paraId="671FFEE5" w14:textId="1263EE9E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4174A2D0" wp14:editId="13ADECD9">
            <wp:extent cx="5727700" cy="3219450"/>
            <wp:effectExtent l="0" t="0" r="6350" b="0"/>
            <wp:docPr id="1498391966" name="Picture 7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Grp="1"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97B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A024ED9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Go to Program.cs file and add logging code.</w:t>
      </w:r>
    </w:p>
    <w:p w14:paraId="6597A3BC" w14:textId="36E88C53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3296D6B6" wp14:editId="5CEACDDD">
            <wp:extent cx="5727700" cy="3219450"/>
            <wp:effectExtent l="0" t="0" r="6350" b="0"/>
            <wp:docPr id="240888646" name="Picture 6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Grp="1"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596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87EE8A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7AF552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C61E1BA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21D776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F79CA2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4C6AE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4ADA64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4D12938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add new NuGet package for Ocelot</w:t>
      </w:r>
    </w:p>
    <w:p w14:paraId="272715FF" w14:textId="219E2DF1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FB7D317" wp14:editId="1502A5C5">
            <wp:extent cx="5727700" cy="3219450"/>
            <wp:effectExtent l="0" t="0" r="6350" b="0"/>
            <wp:docPr id="2072324745" name="Picture 6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AA8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Project -&gt; Manage NuGet Package -&gt; Click on Browse -&gt; Search for ocelot package -&gt; install.</w:t>
      </w:r>
    </w:p>
    <w:p w14:paraId="5331130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CB37FD5" w14:textId="1FB950E9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A2A046E" wp14:editId="3CA4F78B">
            <wp:extent cx="5734050" cy="3213100"/>
            <wp:effectExtent l="0" t="0" r="0" b="6350"/>
            <wp:docPr id="4207216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E02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D120BFB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8628CA6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7BAAEDF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3FD3707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D8D40D8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EFD753D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Once Ocelot Package is installed Go to Startup.cs</w:t>
      </w:r>
    </w:p>
    <w:p w14:paraId="7C8765AC" w14:textId="70F2CCE4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8F8B918" wp14:editId="6885D2BF">
            <wp:extent cx="5727700" cy="3219450"/>
            <wp:effectExtent l="0" t="0" r="6350" b="0"/>
            <wp:docPr id="2104067036" name="Picture 6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Grp="1"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606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D0274D4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to Configure Ocelot add services.Addocelot() and app.UseOcelot().Wait() code.</w:t>
      </w:r>
    </w:p>
    <w:p w14:paraId="7248D223" w14:textId="73861071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68E18BFB" wp14:editId="63CE1199">
            <wp:extent cx="5727700" cy="2889250"/>
            <wp:effectExtent l="0" t="0" r="6350" b="6350"/>
            <wp:docPr id="18476428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82D8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1529BAB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92ACB0E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9BCD36B" w14:textId="77777777" w:rsidR="00FF37DA" w:rsidRDefault="00FF37DA" w:rsidP="00FF37DA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C0788F6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add the Ocelot JSON file.</w:t>
      </w:r>
    </w:p>
    <w:p w14:paraId="581E1E15" w14:textId="28E9E49C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2FC41A37" wp14:editId="0976AD7A">
            <wp:extent cx="5727700" cy="2774950"/>
            <wp:effectExtent l="0" t="0" r="6350" b="6350"/>
            <wp:docPr id="761718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E7DE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DEFFA21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 on Project name -&gt; Add -&gt; New Item -&gt; JSON File -&gt;(Give name)</w:t>
      </w:r>
    </w:p>
    <w:p w14:paraId="1A5B8C99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52D7D6F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Add JSON Code.</w:t>
      </w:r>
    </w:p>
    <w:p w14:paraId="7D31D979" w14:textId="5936A776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112E7764" wp14:editId="003A5760">
            <wp:extent cx="5727700" cy="3219450"/>
            <wp:effectExtent l="0" t="0" r="6350" b="0"/>
            <wp:docPr id="282171010" name="Picture 6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Grp="1"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E21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19EF60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A52659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6610C21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BF239C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069F703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an Environmental Variable</w:t>
      </w:r>
    </w:p>
    <w:p w14:paraId="2D9FED08" w14:textId="48015F5D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3EA6EEC7" wp14:editId="0A3C57CF">
            <wp:extent cx="5727700" cy="2914650"/>
            <wp:effectExtent l="0" t="0" r="6350" b="0"/>
            <wp:docPr id="4227396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0E97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391DAA05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Change localhost to 5020 and 5021.</w:t>
      </w:r>
    </w:p>
    <w:p w14:paraId="421062B3" w14:textId="52934146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25230BA8" wp14:editId="6758BE8E">
            <wp:extent cx="5727700" cy="3219450"/>
            <wp:effectExtent l="0" t="0" r="6350" b="0"/>
            <wp:docPr id="1699794456" name="Picture 6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Grp="1"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418D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08A6D8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0997B8F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C9ECFB1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392807C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657DDF3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23EAA95E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C7038D0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7840703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5B1D89C7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73B801F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Add Configuration to the system.</w:t>
      </w:r>
    </w:p>
    <w:p w14:paraId="60AEDD28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6734B4" w14:textId="3589749E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4C82EAD2" wp14:editId="03FA5487">
            <wp:extent cx="5372100" cy="3606800"/>
            <wp:effectExtent l="0" t="0" r="0" b="0"/>
            <wp:docPr id="1778678218" name="Picture 6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Grp="1"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A9D2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15489B42" w14:textId="77777777" w:rsidR="00FF37DA" w:rsidRDefault="00FF37DA" w:rsidP="00FF37D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Run the project.</w:t>
      </w:r>
    </w:p>
    <w:p w14:paraId="1D78EEC6" w14:textId="2DA03434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5775C5F" wp14:editId="55475BF9">
            <wp:extent cx="5422900" cy="3905250"/>
            <wp:effectExtent l="0" t="0" r="6350" b="0"/>
            <wp:docPr id="20988303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D375" w14:textId="77777777" w:rsidR="00FF37DA" w:rsidRDefault="00FF37DA" w:rsidP="00FF37D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14:paraId="40F90BD1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u w:val="single"/>
        </w:rPr>
        <w:t>Code:</w:t>
      </w:r>
    </w:p>
    <w:p w14:paraId="2D472260" w14:textId="77777777" w:rsidR="00FF37DA" w:rsidRDefault="00FF37DA" w:rsidP="00FF37D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Program.cs file</w:t>
      </w:r>
    </w:p>
    <w:p w14:paraId="1CFE81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6AB5810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System.Collections.Generic;</w:t>
      </w:r>
    </w:p>
    <w:p w14:paraId="50231AB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System.Linq;</w:t>
      </w:r>
    </w:p>
    <w:p w14:paraId="6DC4DB6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System.Threading.Tasks;</w:t>
      </w:r>
    </w:p>
    <w:p w14:paraId="342136F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Microsoft.AspNetCore.Hosting;</w:t>
      </w:r>
    </w:p>
    <w:p w14:paraId="7945643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Microsoft.Extensions.Configuration;</w:t>
      </w:r>
    </w:p>
    <w:p w14:paraId="762343D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Microsoft.Extensions.Hosting;</w:t>
      </w:r>
    </w:p>
    <w:p w14:paraId="41EE5444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using Microsoft.Extensions.Logging;</w:t>
      </w:r>
    </w:p>
    <w:p w14:paraId="6F23815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namespace Oclot.Demo</w:t>
      </w:r>
    </w:p>
    <w:p w14:paraId="402652E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19484A6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static class Program</w:t>
      </w:r>
    </w:p>
    <w:p w14:paraId="055B386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78E5E05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static void Main(string[] args)</w:t>
      </w:r>
    </w:p>
    <w:p w14:paraId="4BB9A08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B517760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CreateHostBuilder(args).Build().Run();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}</w:t>
      </w:r>
    </w:p>
    <w:p w14:paraId="6F5D672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static IHostBuilder CreateHostBuilder(string[] args) =&gt;</w:t>
      </w:r>
    </w:p>
    <w:p w14:paraId="6D4B35BB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Host.CreateDefaultBuilder(args)</w:t>
      </w:r>
    </w:p>
    <w:p w14:paraId="79593CCB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.ConfigureWebHostDefaults(webBuilder =&gt;</w:t>
      </w:r>
    </w:p>
    <w:p w14:paraId="6F7E2D4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{</w:t>
      </w:r>
    </w:p>
    <w:p w14:paraId="569D096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var env =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Environment.GetEnvironmentVariable("ASPNETCORE_ENVIRONMENT");</w:t>
      </w:r>
    </w:p>
    <w:p w14:paraId="617E052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webBuilder.UseStartup&lt;Startup&gt;();</w:t>
      </w:r>
    </w:p>
    <w:p w14:paraId="3A97F85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webBuilder.ConfigureAppConfiguration(config =&gt;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config.AddJsonFile($"ocelot.{env}.json"));</w:t>
      </w:r>
    </w:p>
    <w:p w14:paraId="731E04C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})</w:t>
      </w:r>
    </w:p>
    <w:p w14:paraId="61AA3FD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.ConfigureLogging(logging =&gt; logging.AddConsole());</w:t>
      </w:r>
    </w:p>
    <w:p w14:paraId="5B5F737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</w:t>
      </w:r>
    </w:p>
    <w:p w14:paraId="77DD990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B45C5D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Startup.cs file</w:t>
      </w:r>
    </w:p>
    <w:p w14:paraId="0EC2B606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namespace Oclot.Demo</w:t>
      </w:r>
    </w:p>
    <w:p w14:paraId="5ECDC883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17923C9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class Startup</w:t>
      </w:r>
    </w:p>
    <w:p w14:paraId="602BD92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D378F8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void ConfigureServices(IServiceCollection services)</w:t>
      </w:r>
    </w:p>
    <w:p w14:paraId="278920E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52BF297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services.AddOcelot().AddCacheManager(settings =&gt; settings.WithDictionaryHandle());</w:t>
      </w:r>
    </w:p>
    <w:p w14:paraId="0AA75A6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14411E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void Configure(IApplicationBuilder app, IWebHostEnvironment env)</w:t>
      </w:r>
    </w:p>
    <w:p w14:paraId="3B6EFD98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C0378A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(env.IsDevelopment())</w:t>
      </w:r>
    </w:p>
    <w:p w14:paraId="1C395121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5DEA0F04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app.UseDeveloperExceptionPage();</w:t>
      </w:r>
    </w:p>
    <w:p w14:paraId="774EF6D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2B60E05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app.UseRouting();</w:t>
      </w:r>
    </w:p>
    <w:p w14:paraId="3E8B26AC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app.UseEndpoints(endpoints =&gt;</w:t>
      </w:r>
    </w:p>
    <w:p w14:paraId="7B576FBE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466D5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endpoints.MapGet("/", async context =&gt;</w:t>
      </w:r>
    </w:p>
    <w:p w14:paraId="58144F0A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{</w:t>
      </w:r>
    </w:p>
    <w:p w14:paraId="1E290EF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await context.Response.WriteAsync("Hello World!");</w:t>
      </w:r>
    </w:p>
    <w:p w14:paraId="282F2B5D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});</w:t>
      </w:r>
    </w:p>
    <w:p w14:paraId="349F5345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});</w:t>
      </w:r>
    </w:p>
    <w:p w14:paraId="5F4A58A7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app.UseOcelot().Wait();</w:t>
      </w:r>
    </w:p>
    <w:p w14:paraId="4237EFA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76F1FCEF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 </w:t>
      </w:r>
    </w:p>
    <w:p w14:paraId="3C815529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8ACD4F2" w14:textId="77777777" w:rsidR="00FF37DA" w:rsidRDefault="00FF37DA" w:rsidP="00FF37D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JSON file</w:t>
      </w:r>
    </w:p>
    <w:p w14:paraId="29721398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{</w:t>
      </w:r>
    </w:p>
    <w:p w14:paraId="1866733B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"Routes": [</w:t>
      </w:r>
    </w:p>
    <w:p w14:paraId="2D5F5D1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{</w:t>
      </w:r>
    </w:p>
    <w:p w14:paraId="3E82760C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"DownstreamPathTemplate": "/weatherforecast",</w:t>
      </w:r>
    </w:p>
    <w:p w14:paraId="2DF7838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"DownstreamScheme": "https",</w:t>
      </w:r>
    </w:p>
    <w:p w14:paraId="0B7D8B5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"DownstreamHostAndPorts": [</w:t>
      </w:r>
    </w:p>
    <w:p w14:paraId="6A5846E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{</w:t>
      </w:r>
    </w:p>
    <w:p w14:paraId="57A4D6C5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  "Host": "localhost",</w:t>
      </w:r>
    </w:p>
    <w:p w14:paraId="69D02F0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  "Port": 5001</w:t>
      </w:r>
    </w:p>
    <w:p w14:paraId="72A8720F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lastRenderedPageBreak/>
        <w:t xml:space="preserve">        }</w:t>
      </w:r>
      <w: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030303"/>
          <w:sz w:val="24"/>
          <w:szCs w:val="24"/>
        </w:rPr>
        <w:t>],</w:t>
      </w:r>
    </w:p>
    <w:p w14:paraId="432C9FD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"UpstreamPathTemplate": "/api/weather",</w:t>
      </w:r>
    </w:p>
    <w:p w14:paraId="21FCAE4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"UpstreamHttpMethod": [ "Get" ],</w:t>
      </w:r>
    </w:p>
    <w:p w14:paraId="75B6DC51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"AuthenticationOptions": {</w:t>
      </w:r>
    </w:p>
    <w:p w14:paraId="032EF94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"AuthenticationProviderKey": "Bearer",</w:t>
      </w:r>
    </w:p>
    <w:p w14:paraId="3C1ECBC6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"AllowedScopes": []  },</w:t>
      </w:r>
    </w:p>
    <w:p w14:paraId="047C4BBE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"RateLimitOptions": {</w:t>
      </w:r>
    </w:p>
    <w:p w14:paraId="2F72763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"ClientWhitelist": [],</w:t>
      </w:r>
    </w:p>
    <w:p w14:paraId="552DECAD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"EnableRateLimiting": true,</w:t>
      </w:r>
    </w:p>
    <w:p w14:paraId="5DDD9ABD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"Period": "5s",</w:t>
      </w:r>
    </w:p>
    <w:p w14:paraId="1986221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"PeriodTimespan": 1,</w:t>
      </w:r>
    </w:p>
    <w:p w14:paraId="49D6DFF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  "Limit": 1 },</w:t>
      </w:r>
    </w:p>
    <w:p w14:paraId="535ADA20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  "FileCacheOptions": { "TtlSeconds": 30 }</w:t>
      </w:r>
    </w:p>
    <w:p w14:paraId="5F6EDDD5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}],</w:t>
      </w:r>
    </w:p>
    <w:p w14:paraId="3B4116E9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"GlobalConfiguration": {</w:t>
      </w:r>
    </w:p>
    <w:p w14:paraId="4B18BD03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  "BaseUrl": "https://localhost:5021"</w:t>
      </w:r>
    </w:p>
    <w:p w14:paraId="0F180A2A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 xml:space="preserve">  }</w:t>
      </w:r>
    </w:p>
    <w:p w14:paraId="284A9A37" w14:textId="77777777" w:rsidR="00FF37DA" w:rsidRDefault="00FF37DA" w:rsidP="00FF37DA">
      <w:pPr>
        <w:rPr>
          <w:rFonts w:ascii="Times New Roman" w:hAnsi="Times New Roman" w:cs="Times New Roman"/>
          <w:color w:val="030303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30303"/>
          <w:sz w:val="24"/>
          <w:szCs w:val="24"/>
        </w:rPr>
        <w:t>}</w:t>
      </w:r>
    </w:p>
    <w:p w14:paraId="510B0938" w14:textId="77777777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  <w:t>OUTPUT</w:t>
      </w:r>
    </w:p>
    <w:p w14:paraId="2F6D8FFF" w14:textId="0E45F274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noProof/>
          <w:color w:val="030303"/>
          <w:sz w:val="24"/>
          <w:szCs w:val="24"/>
          <w:shd w:val="clear" w:color="auto" w:fill="F9F9F9"/>
          <w:lang w:eastAsia="en-IN"/>
        </w:rPr>
        <w:drawing>
          <wp:inline distT="0" distB="0" distL="0" distR="0" wp14:anchorId="5F1F796F" wp14:editId="4E7C368F">
            <wp:extent cx="5727700" cy="3219450"/>
            <wp:effectExtent l="0" t="0" r="6350" b="0"/>
            <wp:docPr id="14286232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FDA2" w14:textId="77777777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</w:p>
    <w:p w14:paraId="60C3FB14" w14:textId="1347483F" w:rsidR="00FF37DA" w:rsidRDefault="00FF37DA" w:rsidP="00FF37DA">
      <w:pPr>
        <w:rPr>
          <w:rFonts w:ascii="Times New Roman" w:hAnsi="Times New Roman" w:cs="Times New Roman"/>
          <w:b/>
          <w:color w:val="030303"/>
          <w:sz w:val="24"/>
          <w:szCs w:val="24"/>
          <w:u w:val="single"/>
          <w:shd w:val="clear" w:color="auto" w:fill="F9F9F9"/>
        </w:rPr>
      </w:pPr>
      <w:r>
        <w:rPr>
          <w:rFonts w:ascii="Times New Roman" w:hAnsi="Times New Roman" w:cs="Times New Roman"/>
          <w:b/>
          <w:noProof/>
          <w:color w:val="030303"/>
          <w:sz w:val="24"/>
          <w:szCs w:val="24"/>
          <w:shd w:val="clear" w:color="auto" w:fill="F9F9F9"/>
          <w:lang w:eastAsia="en-IN"/>
        </w:rPr>
        <w:lastRenderedPageBreak/>
        <w:drawing>
          <wp:inline distT="0" distB="0" distL="0" distR="0" wp14:anchorId="558277C2" wp14:editId="3E7B17A7">
            <wp:extent cx="5734050" cy="2971800"/>
            <wp:effectExtent l="0" t="0" r="0" b="0"/>
            <wp:docPr id="3286051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1631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3B542D2B" w14:textId="77777777" w:rsidR="00FF37DA" w:rsidRDefault="00FF37DA" w:rsidP="00FF37DA"/>
    <w:p w14:paraId="27559C85" w14:textId="77777777" w:rsidR="00FF37DA" w:rsidRDefault="00FF37DA" w:rsidP="00FF37DA"/>
    <w:p w14:paraId="1A626240" w14:textId="77777777" w:rsidR="00FF37DA" w:rsidRDefault="00FF37DA" w:rsidP="00FF37DA"/>
    <w:p w14:paraId="4B5FF31D" w14:textId="77777777" w:rsidR="00FF37DA" w:rsidRDefault="00FF37DA" w:rsidP="00FF37DA"/>
    <w:p w14:paraId="3AFE6C6A" w14:textId="77777777" w:rsidR="00FF37DA" w:rsidRDefault="00FF37DA" w:rsidP="00FF37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4D91DFEB" w14:textId="77777777" w:rsidR="00FF37DA" w:rsidRDefault="00FF37DA" w:rsidP="00FF37DA"/>
    <w:p w14:paraId="70482A29" w14:textId="77777777" w:rsidR="00FF37DA" w:rsidRDefault="00FF37DA" w:rsidP="00FF37DA"/>
    <w:p w14:paraId="1B866766" w14:textId="77777777" w:rsidR="00FF37DA" w:rsidRDefault="00FF37DA" w:rsidP="00FF37DA"/>
    <w:p w14:paraId="7E097F63" w14:textId="77777777" w:rsidR="00684A1D" w:rsidRPr="00FF37DA" w:rsidRDefault="00684A1D" w:rsidP="00FF37DA"/>
    <w:sectPr w:rsidR="00684A1D" w:rsidRPr="00FF37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77D5"/>
    <w:multiLevelType w:val="hybridMultilevel"/>
    <w:tmpl w:val="ECE245D0"/>
    <w:lvl w:ilvl="0" w:tplc="AB0C6B3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155E1C9C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ECC4B5C4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99AA89CE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F838D8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014CD38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7E248A42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B0BCA544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8C7AA10A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12D6D7F"/>
    <w:multiLevelType w:val="hybridMultilevel"/>
    <w:tmpl w:val="DF706A0C"/>
    <w:lvl w:ilvl="0" w:tplc="CC62552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D9FE8E40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B220064C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A0A93B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B0A052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30290F0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E640C18C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C9E25CE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C5886D70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262C1A9B"/>
    <w:multiLevelType w:val="multilevel"/>
    <w:tmpl w:val="AB2E985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F10CC0"/>
    <w:multiLevelType w:val="multilevel"/>
    <w:tmpl w:val="CDC6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D67C35"/>
    <w:multiLevelType w:val="hybridMultilevel"/>
    <w:tmpl w:val="C28A9D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B44898"/>
    <w:multiLevelType w:val="hybridMultilevel"/>
    <w:tmpl w:val="9C6AFA0E"/>
    <w:lvl w:ilvl="0" w:tplc="40090019">
      <w:start w:val="2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23681"/>
    <w:multiLevelType w:val="hybridMultilevel"/>
    <w:tmpl w:val="7B20EE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17DA1"/>
    <w:multiLevelType w:val="hybridMultilevel"/>
    <w:tmpl w:val="A9EC3132"/>
    <w:lvl w:ilvl="0" w:tplc="96E68F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9443F9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1E82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0827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685DA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7E01E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32EEB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3A2C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2412D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E82932"/>
    <w:multiLevelType w:val="hybridMultilevel"/>
    <w:tmpl w:val="17B86EFC"/>
    <w:lvl w:ilvl="0" w:tplc="17C8BB9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67A644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92D4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78C1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10EA3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B56A8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8A7BA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FA116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58B77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575E89"/>
    <w:multiLevelType w:val="multilevel"/>
    <w:tmpl w:val="D1F8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CC29B6"/>
    <w:multiLevelType w:val="hybridMultilevel"/>
    <w:tmpl w:val="AD96C56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B64EF"/>
    <w:multiLevelType w:val="multilevel"/>
    <w:tmpl w:val="E2741D2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AE7945"/>
    <w:multiLevelType w:val="multilevel"/>
    <w:tmpl w:val="5E30EA6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867473"/>
    <w:multiLevelType w:val="hybridMultilevel"/>
    <w:tmpl w:val="72A6AC46"/>
    <w:lvl w:ilvl="0" w:tplc="76AAB7F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FD4288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774282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20AA871E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DE211F0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6D0832AE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84F88EDE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40A8EE0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00291C2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7A0309F0"/>
    <w:multiLevelType w:val="multilevel"/>
    <w:tmpl w:val="DF2094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7038308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5324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89750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9704990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163100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277635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39802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082430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957852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937460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0550738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61031464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072042046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9236044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645099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294"/>
    <w:rsid w:val="0005344B"/>
    <w:rsid w:val="001B6B47"/>
    <w:rsid w:val="00347B95"/>
    <w:rsid w:val="00684A1D"/>
    <w:rsid w:val="006F4126"/>
    <w:rsid w:val="00803C24"/>
    <w:rsid w:val="008B14C8"/>
    <w:rsid w:val="00B42071"/>
    <w:rsid w:val="00B54BE6"/>
    <w:rsid w:val="00BE33DD"/>
    <w:rsid w:val="00D40294"/>
    <w:rsid w:val="00FF3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F7680"/>
  <w15:chartTrackingRefBased/>
  <w15:docId w15:val="{0A85188B-E561-4DFD-8B63-44F129525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294"/>
    <w:pPr>
      <w:widowControl w:val="0"/>
      <w:autoSpaceDE w:val="0"/>
      <w:autoSpaceDN w:val="0"/>
      <w:spacing w:after="0" w:line="240" w:lineRule="auto"/>
    </w:pPr>
    <w:rPr>
      <w:rFonts w:ascii="Liberation Serif" w:eastAsia="Liberation Serif" w:hAnsi="Liberation Serif" w:cs="Liberation Serif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7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4029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4029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40294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803C24"/>
    <w:pPr>
      <w:widowControl/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FF37D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FF37DA"/>
    <w:pPr>
      <w:spacing w:after="0" w:line="240" w:lineRule="auto"/>
    </w:pPr>
    <w:rPr>
      <w:kern w:val="0"/>
      <w:lang w:val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0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docs.microsoft.com/en-us/cli/azure/reference-index?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docs.microsoft.com/en-us/cli/azure/group" TargetMode="External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cli/azure/install-azure-cli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docs.microsoft.com/en-us/cli/azure/aks?view=azure-cli-latest&amp;preserve-view=true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hyperlink" Target="https://docs.microsoft.com/en-us/cli/azure/reference-index?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docs.microsoft.com/en-us/cli/azure/reference-index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1213</Words>
  <Characters>6917</Characters>
  <Application>Microsoft Office Word</Application>
  <DocSecurity>0</DocSecurity>
  <Lines>57</Lines>
  <Paragraphs>16</Paragraphs>
  <ScaleCrop>false</ScaleCrop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Pandharinath Padme, Janvi</dc:creator>
  <cp:keywords/>
  <dc:description/>
  <cp:lastModifiedBy>Pandharinath Padme, Janvi</cp:lastModifiedBy>
  <cp:revision>3</cp:revision>
  <dcterms:created xsi:type="dcterms:W3CDTF">2023-11-03T10:30:00Z</dcterms:created>
  <dcterms:modified xsi:type="dcterms:W3CDTF">2023-11-03T10:31:00Z</dcterms:modified>
</cp:coreProperties>
</file>